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24025" w14:textId="77777777" w:rsidR="001B0AD1" w:rsidRPr="005B0103" w:rsidRDefault="001B0AD1" w:rsidP="001B0AD1">
      <w:pPr>
        <w:rPr>
          <w:rFonts w:ascii="ＭＳ ゴシック" w:eastAsia="ＭＳ ゴシック" w:hAnsi="ＭＳ ゴシック" w:hint="eastAsia"/>
          <w:b/>
          <w:sz w:val="24"/>
        </w:rPr>
      </w:pPr>
      <w:r w:rsidRPr="005B0103">
        <w:rPr>
          <w:rFonts w:ascii="ＭＳ ゴシック" w:eastAsia="ＭＳ ゴシック" w:hAnsi="ＭＳ ゴシック" w:hint="eastAsia"/>
          <w:b/>
          <w:sz w:val="24"/>
        </w:rPr>
        <w:t>検討の観点と特色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60"/>
        <w:gridCol w:w="3780"/>
        <w:gridCol w:w="2340"/>
      </w:tblGrid>
      <w:tr w:rsidR="001B0AD1" w:rsidRPr="009016EB" w14:paraId="66A9F811" w14:textId="77777777" w:rsidTr="001B1C3D">
        <w:trPr>
          <w:trHeight w:hRule="exact" w:val="680"/>
        </w:trPr>
        <w:tc>
          <w:tcPr>
            <w:tcW w:w="1668" w:type="dxa"/>
            <w:shd w:val="clear" w:color="auto" w:fill="auto"/>
            <w:vAlign w:val="center"/>
          </w:tcPr>
          <w:p w14:paraId="42D39B8A" w14:textId="77777777" w:rsidR="001B0AD1" w:rsidRPr="009016EB" w:rsidRDefault="001B0AD1" w:rsidP="00D85E12">
            <w:pPr>
              <w:jc w:val="center"/>
              <w:rPr>
                <w:rFonts w:ascii="ＭＳ 明朝" w:hAnsi="ＭＳ 明朝" w:hint="eastAsia"/>
                <w:bCs/>
                <w:sz w:val="20"/>
                <w:szCs w:val="20"/>
              </w:rPr>
            </w:pPr>
            <w:r w:rsidRPr="001B0AD1">
              <w:rPr>
                <w:rFonts w:ascii="ＭＳ 明朝" w:hAnsi="ＭＳ 明朝" w:hint="eastAsia"/>
                <w:bCs/>
                <w:spacing w:val="67"/>
                <w:kern w:val="0"/>
                <w:sz w:val="20"/>
                <w:szCs w:val="20"/>
                <w:fitText w:val="1205" w:id="353555712"/>
              </w:rPr>
              <w:t>発行者</w:t>
            </w:r>
            <w:r w:rsidRPr="001B0AD1">
              <w:rPr>
                <w:rFonts w:ascii="ＭＳ 明朝" w:hAnsi="ＭＳ 明朝" w:hint="eastAsia"/>
                <w:bCs/>
                <w:spacing w:val="1"/>
                <w:kern w:val="0"/>
                <w:sz w:val="20"/>
                <w:szCs w:val="20"/>
                <w:fitText w:val="1205" w:id="353555712"/>
              </w:rPr>
              <w:t>の</w:t>
            </w:r>
          </w:p>
          <w:p w14:paraId="4B02DDA4" w14:textId="77777777" w:rsidR="001B0AD1" w:rsidRPr="009016EB" w:rsidRDefault="001B0AD1" w:rsidP="00D85E12">
            <w:pPr>
              <w:jc w:val="center"/>
              <w:rPr>
                <w:rFonts w:ascii="ＭＳ 明朝" w:hAnsi="ＭＳ 明朝" w:hint="eastAsia"/>
                <w:bCs/>
                <w:sz w:val="20"/>
                <w:szCs w:val="20"/>
              </w:rPr>
            </w:pPr>
            <w:r w:rsidRPr="009016EB">
              <w:rPr>
                <w:rFonts w:ascii="ＭＳ 明朝" w:hAnsi="ＭＳ 明朝" w:hint="eastAsia"/>
                <w:bCs/>
                <w:sz w:val="20"/>
                <w:szCs w:val="20"/>
              </w:rPr>
              <w:t>番号・略称</w:t>
            </w:r>
          </w:p>
        </w:tc>
        <w:tc>
          <w:tcPr>
            <w:tcW w:w="1860" w:type="dxa"/>
            <w:shd w:val="clear" w:color="auto" w:fill="auto"/>
            <w:vAlign w:val="center"/>
          </w:tcPr>
          <w:p w14:paraId="47FDB49E" w14:textId="77777777" w:rsidR="001B0AD1" w:rsidRPr="009016EB" w:rsidRDefault="001B0AD1" w:rsidP="00D85E12">
            <w:pPr>
              <w:jc w:val="center"/>
              <w:rPr>
                <w:rFonts w:ascii="ＭＳ 明朝" w:hAnsi="ＭＳ 明朝" w:hint="eastAsia"/>
                <w:bCs/>
                <w:kern w:val="0"/>
                <w:sz w:val="20"/>
                <w:szCs w:val="20"/>
              </w:rPr>
            </w:pPr>
            <w:r w:rsidRPr="001B0AD1">
              <w:rPr>
                <w:rFonts w:ascii="ＭＳ 明朝" w:hAnsi="ＭＳ 明朝" w:hint="eastAsia"/>
                <w:bCs/>
                <w:spacing w:val="67"/>
                <w:kern w:val="0"/>
                <w:sz w:val="20"/>
                <w:szCs w:val="20"/>
                <w:fitText w:val="1205" w:id="353555713"/>
              </w:rPr>
              <w:t>教科書</w:t>
            </w:r>
            <w:r w:rsidRPr="001B0AD1">
              <w:rPr>
                <w:rFonts w:ascii="ＭＳ 明朝" w:hAnsi="ＭＳ 明朝" w:hint="eastAsia"/>
                <w:bCs/>
                <w:spacing w:val="1"/>
                <w:kern w:val="0"/>
                <w:sz w:val="20"/>
                <w:szCs w:val="20"/>
                <w:fitText w:val="1205" w:id="353555713"/>
              </w:rPr>
              <w:t>の</w:t>
            </w:r>
          </w:p>
          <w:p w14:paraId="6B06FBA5" w14:textId="77777777" w:rsidR="001B0AD1" w:rsidRPr="009016EB" w:rsidRDefault="001B0AD1" w:rsidP="00D85E12">
            <w:pPr>
              <w:jc w:val="center"/>
              <w:rPr>
                <w:rFonts w:ascii="ＭＳ 明朝" w:hAnsi="ＭＳ 明朝" w:hint="eastAsia"/>
                <w:bCs/>
                <w:sz w:val="20"/>
                <w:szCs w:val="20"/>
              </w:rPr>
            </w:pPr>
            <w:r w:rsidRPr="009016EB">
              <w:rPr>
                <w:rFonts w:ascii="ＭＳ 明朝" w:hAnsi="ＭＳ 明朝" w:hint="eastAsia"/>
                <w:bCs/>
                <w:sz w:val="20"/>
                <w:szCs w:val="20"/>
              </w:rPr>
              <w:t>記号・番号</w:t>
            </w:r>
          </w:p>
        </w:tc>
        <w:tc>
          <w:tcPr>
            <w:tcW w:w="3780" w:type="dxa"/>
            <w:shd w:val="clear" w:color="auto" w:fill="auto"/>
            <w:vAlign w:val="center"/>
          </w:tcPr>
          <w:p w14:paraId="05F0D883" w14:textId="77777777" w:rsidR="001B0AD1" w:rsidRPr="009016EB" w:rsidRDefault="001B0AD1" w:rsidP="00D85E12">
            <w:pPr>
              <w:jc w:val="center"/>
              <w:rPr>
                <w:rFonts w:ascii="ＭＳ 明朝" w:hAnsi="ＭＳ 明朝" w:hint="eastAsia"/>
                <w:bCs/>
                <w:sz w:val="20"/>
                <w:szCs w:val="20"/>
              </w:rPr>
            </w:pPr>
            <w:r w:rsidRPr="001B0AD1">
              <w:rPr>
                <w:rFonts w:ascii="ＭＳ 明朝" w:hAnsi="ＭＳ 明朝" w:hint="eastAsia"/>
                <w:bCs/>
                <w:spacing w:val="107"/>
                <w:kern w:val="0"/>
                <w:sz w:val="20"/>
                <w:szCs w:val="20"/>
                <w:fitText w:val="1446" w:id="353555714"/>
              </w:rPr>
              <w:t>教科書</w:t>
            </w:r>
            <w:r w:rsidRPr="001B0AD1">
              <w:rPr>
                <w:rFonts w:ascii="ＭＳ 明朝" w:hAnsi="ＭＳ 明朝" w:hint="eastAsia"/>
                <w:bCs/>
                <w:spacing w:val="2"/>
                <w:kern w:val="0"/>
                <w:sz w:val="20"/>
                <w:szCs w:val="20"/>
                <w:fitText w:val="1446" w:id="353555714"/>
              </w:rPr>
              <w:t>名</w:t>
            </w:r>
          </w:p>
        </w:tc>
        <w:tc>
          <w:tcPr>
            <w:tcW w:w="2340" w:type="dxa"/>
            <w:shd w:val="clear" w:color="auto" w:fill="auto"/>
            <w:vAlign w:val="center"/>
          </w:tcPr>
          <w:p w14:paraId="03AEDEE7" w14:textId="77777777" w:rsidR="001B0AD1" w:rsidRPr="009016EB" w:rsidRDefault="001B0AD1" w:rsidP="00D85E12">
            <w:pPr>
              <w:jc w:val="center"/>
              <w:rPr>
                <w:rFonts w:ascii="ＭＳ 明朝" w:hAnsi="ＭＳ 明朝" w:hint="eastAsia"/>
                <w:bCs/>
                <w:sz w:val="20"/>
                <w:szCs w:val="20"/>
              </w:rPr>
            </w:pPr>
            <w:r w:rsidRPr="001B0AD1">
              <w:rPr>
                <w:rFonts w:ascii="ＭＳ 明朝" w:hAnsi="ＭＳ 明朝" w:hint="eastAsia"/>
                <w:bCs/>
                <w:spacing w:val="106"/>
                <w:kern w:val="0"/>
                <w:sz w:val="20"/>
                <w:szCs w:val="20"/>
                <w:fitText w:val="1440" w:id="353555715"/>
              </w:rPr>
              <w:t>発行者</w:t>
            </w:r>
            <w:r w:rsidRPr="001B0AD1">
              <w:rPr>
                <w:rFonts w:ascii="ＭＳ 明朝" w:hAnsi="ＭＳ 明朝" w:hint="eastAsia"/>
                <w:bCs/>
                <w:spacing w:val="2"/>
                <w:kern w:val="0"/>
                <w:sz w:val="20"/>
                <w:szCs w:val="20"/>
                <w:fitText w:val="1440" w:id="353555715"/>
              </w:rPr>
              <w:t>名</w:t>
            </w:r>
          </w:p>
        </w:tc>
      </w:tr>
      <w:tr w:rsidR="001B0AD1" w:rsidRPr="009016EB" w14:paraId="11A283AB" w14:textId="77777777" w:rsidTr="001B1C3D">
        <w:trPr>
          <w:trHeight w:hRule="exact" w:val="668"/>
        </w:trPr>
        <w:tc>
          <w:tcPr>
            <w:tcW w:w="1668" w:type="dxa"/>
            <w:shd w:val="clear" w:color="auto" w:fill="auto"/>
            <w:vAlign w:val="center"/>
          </w:tcPr>
          <w:p w14:paraId="219E8E34" w14:textId="77777777" w:rsidR="001B0AD1" w:rsidRPr="009016EB" w:rsidRDefault="001B0AD1" w:rsidP="00D85E12">
            <w:pPr>
              <w:jc w:val="center"/>
              <w:rPr>
                <w:rFonts w:ascii="ＭＳ 明朝" w:hAnsi="ＭＳ 明朝" w:hint="eastAsia"/>
                <w:b/>
                <w:sz w:val="22"/>
                <w:szCs w:val="22"/>
              </w:rPr>
            </w:pPr>
            <w:r w:rsidRPr="009016EB">
              <w:rPr>
                <w:rFonts w:ascii="ＭＳ 明朝" w:hAnsi="ＭＳ 明朝" w:hint="eastAsia"/>
                <w:b/>
                <w:sz w:val="22"/>
                <w:szCs w:val="22"/>
              </w:rPr>
              <w:t>１７　教出</w:t>
            </w:r>
          </w:p>
        </w:tc>
        <w:tc>
          <w:tcPr>
            <w:tcW w:w="1860" w:type="dxa"/>
            <w:shd w:val="clear" w:color="auto" w:fill="auto"/>
            <w:vAlign w:val="center"/>
          </w:tcPr>
          <w:p w14:paraId="5AC21530" w14:textId="693DC7B8" w:rsidR="00952804" w:rsidRPr="009016EB" w:rsidRDefault="001B0AD1" w:rsidP="00952804">
            <w:pPr>
              <w:jc w:val="center"/>
              <w:rPr>
                <w:rFonts w:ascii="ＭＳ 明朝" w:hAnsi="ＭＳ 明朝" w:hint="eastAsia"/>
                <w:b/>
                <w:sz w:val="22"/>
                <w:szCs w:val="22"/>
              </w:rPr>
            </w:pPr>
            <w:r>
              <w:rPr>
                <w:rFonts w:ascii="ＭＳ 明朝" w:hAnsi="ＭＳ 明朝" w:hint="eastAsia"/>
                <w:b/>
                <w:sz w:val="22"/>
                <w:szCs w:val="22"/>
              </w:rPr>
              <w:t>書</w:t>
            </w:r>
            <w:r w:rsidR="001021E7">
              <w:rPr>
                <w:rFonts w:ascii="ＭＳ 明朝" w:hAnsi="ＭＳ 明朝" w:hint="eastAsia"/>
                <w:b/>
                <w:sz w:val="22"/>
                <w:szCs w:val="22"/>
              </w:rPr>
              <w:t>Ⅱ</w:t>
            </w:r>
            <w:r>
              <w:rPr>
                <w:rFonts w:ascii="ＭＳ 明朝" w:hAnsi="ＭＳ 明朝" w:hint="eastAsia"/>
                <w:b/>
                <w:sz w:val="22"/>
                <w:szCs w:val="22"/>
              </w:rPr>
              <w:t xml:space="preserve">　</w:t>
            </w:r>
            <w:r w:rsidR="00952804">
              <w:rPr>
                <w:rFonts w:ascii="ＭＳ 明朝" w:hAnsi="ＭＳ 明朝" w:hint="eastAsia"/>
                <w:b/>
                <w:sz w:val="22"/>
                <w:szCs w:val="22"/>
              </w:rPr>
              <w:t>７０</w:t>
            </w:r>
            <w:r w:rsidR="001021E7">
              <w:rPr>
                <w:rFonts w:ascii="ＭＳ 明朝" w:hAnsi="ＭＳ 明朝" w:hint="eastAsia"/>
                <w:b/>
                <w:sz w:val="22"/>
                <w:szCs w:val="22"/>
              </w:rPr>
              <w:t>３</w:t>
            </w:r>
          </w:p>
        </w:tc>
        <w:tc>
          <w:tcPr>
            <w:tcW w:w="3780" w:type="dxa"/>
            <w:shd w:val="clear" w:color="auto" w:fill="auto"/>
            <w:vAlign w:val="center"/>
          </w:tcPr>
          <w:p w14:paraId="62B3CA65" w14:textId="485DAD68" w:rsidR="001B0AD1" w:rsidRPr="009016EB" w:rsidRDefault="001B0AD1" w:rsidP="00D85E12">
            <w:pPr>
              <w:jc w:val="center"/>
              <w:rPr>
                <w:rFonts w:ascii="ＭＳ 明朝" w:hAnsi="ＭＳ 明朝" w:hint="eastAsia"/>
                <w:b/>
                <w:sz w:val="22"/>
                <w:szCs w:val="22"/>
              </w:rPr>
            </w:pPr>
            <w:r w:rsidRPr="009016EB">
              <w:rPr>
                <w:rFonts w:ascii="ＭＳ 明朝" w:hAnsi="ＭＳ 明朝" w:hint="eastAsia"/>
                <w:b/>
                <w:sz w:val="28"/>
                <w:szCs w:val="28"/>
              </w:rPr>
              <w:t>書道</w:t>
            </w:r>
            <w:r w:rsidR="00952804">
              <w:rPr>
                <w:rFonts w:ascii="ＭＳ 明朝" w:hAnsi="ＭＳ 明朝" w:hint="eastAsia"/>
                <w:b/>
                <w:sz w:val="28"/>
                <w:szCs w:val="28"/>
              </w:rPr>
              <w:t xml:space="preserve">　</w:t>
            </w:r>
            <w:r w:rsidR="001021E7">
              <w:rPr>
                <w:rFonts w:ascii="ＭＳ 明朝" w:hAnsi="ＭＳ 明朝" w:hint="eastAsia"/>
                <w:b/>
                <w:sz w:val="28"/>
                <w:szCs w:val="28"/>
              </w:rPr>
              <w:t>Ⅱ</w:t>
            </w:r>
          </w:p>
        </w:tc>
        <w:tc>
          <w:tcPr>
            <w:tcW w:w="2340" w:type="dxa"/>
            <w:shd w:val="clear" w:color="auto" w:fill="auto"/>
            <w:vAlign w:val="center"/>
          </w:tcPr>
          <w:p w14:paraId="26687D7A" w14:textId="77777777" w:rsidR="001B0AD1" w:rsidRPr="009016EB" w:rsidRDefault="001B0AD1" w:rsidP="00D85E12">
            <w:pPr>
              <w:jc w:val="center"/>
              <w:rPr>
                <w:rFonts w:ascii="ＭＳ 明朝" w:hAnsi="ＭＳ 明朝" w:hint="eastAsia"/>
                <w:b/>
                <w:sz w:val="22"/>
                <w:szCs w:val="22"/>
              </w:rPr>
            </w:pPr>
            <w:r w:rsidRPr="009016EB">
              <w:rPr>
                <w:rFonts w:ascii="ＭＳ 明朝" w:hAnsi="ＭＳ 明朝" w:hint="eastAsia"/>
                <w:b/>
                <w:sz w:val="22"/>
                <w:szCs w:val="22"/>
              </w:rPr>
              <w:t>教育出版株式会社</w:t>
            </w:r>
          </w:p>
        </w:tc>
      </w:tr>
    </w:tbl>
    <w:p w14:paraId="22A20280" w14:textId="77777777" w:rsidR="001B0AD1" w:rsidRPr="00A3298B" w:rsidRDefault="001B0AD1" w:rsidP="001B0AD1">
      <w:pPr>
        <w:rPr>
          <w:vanish/>
        </w:rPr>
      </w:pPr>
    </w:p>
    <w:tbl>
      <w:tblPr>
        <w:tblpPr w:leftFromText="142" w:rightFromText="142" w:vertAnchor="text" w:horzAnchor="margin" w:tblpY="402"/>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1800"/>
        <w:gridCol w:w="6120"/>
      </w:tblGrid>
      <w:tr w:rsidR="001B0AD1" w14:paraId="45F4C352" w14:textId="77777777" w:rsidTr="00D85E12">
        <w:trPr>
          <w:cantSplit/>
        </w:trPr>
        <w:tc>
          <w:tcPr>
            <w:tcW w:w="1719" w:type="dxa"/>
          </w:tcPr>
          <w:p w14:paraId="3C46B800" w14:textId="77777777" w:rsidR="001B0AD1" w:rsidRDefault="001B0AD1" w:rsidP="00D85E12">
            <w:pPr>
              <w:jc w:val="center"/>
              <w:rPr>
                <w:rFonts w:ascii="ＭＳ ゴシック" w:eastAsia="ＭＳ ゴシック" w:hAnsi="ＭＳ ゴシック"/>
              </w:rPr>
            </w:pPr>
            <w:r>
              <w:rPr>
                <w:rFonts w:ascii="ＭＳ ゴシック" w:eastAsia="ＭＳ ゴシック" w:hAnsi="ＭＳ ゴシック" w:hint="eastAsia"/>
              </w:rPr>
              <w:t>項　　目</w:t>
            </w:r>
          </w:p>
        </w:tc>
        <w:tc>
          <w:tcPr>
            <w:tcW w:w="1800" w:type="dxa"/>
          </w:tcPr>
          <w:p w14:paraId="000DA721" w14:textId="77777777" w:rsidR="001B0AD1" w:rsidRDefault="001B0AD1" w:rsidP="00D85E12">
            <w:pPr>
              <w:jc w:val="center"/>
              <w:rPr>
                <w:rFonts w:eastAsia="ＭＳ ゴシック"/>
              </w:rPr>
            </w:pPr>
            <w:r>
              <w:rPr>
                <w:rFonts w:ascii="ＭＳ ゴシック" w:eastAsia="ＭＳ ゴシック" w:hAnsi="ＭＳ ゴシック" w:hint="eastAsia"/>
                <w:kern w:val="0"/>
              </w:rPr>
              <w:t>観　　点</w:t>
            </w:r>
          </w:p>
        </w:tc>
        <w:tc>
          <w:tcPr>
            <w:tcW w:w="6120" w:type="dxa"/>
          </w:tcPr>
          <w:p w14:paraId="26D14946" w14:textId="77777777" w:rsidR="001B0AD1" w:rsidRDefault="001B0AD1" w:rsidP="00D85E12">
            <w:pPr>
              <w:jc w:val="center"/>
              <w:rPr>
                <w:rFonts w:eastAsia="ＭＳ ゴシック"/>
              </w:rPr>
            </w:pPr>
            <w:r>
              <w:rPr>
                <w:rFonts w:eastAsia="ＭＳ ゴシック" w:hint="eastAsia"/>
                <w:kern w:val="0"/>
              </w:rPr>
              <w:t>特　　　色　　　等</w:t>
            </w:r>
          </w:p>
        </w:tc>
      </w:tr>
      <w:tr w:rsidR="001B0AD1" w:rsidRPr="00AA36FE" w14:paraId="222E8926" w14:textId="77777777" w:rsidTr="00D85E12">
        <w:trPr>
          <w:cantSplit/>
          <w:trHeight w:val="1889"/>
        </w:trPr>
        <w:tc>
          <w:tcPr>
            <w:tcW w:w="1719" w:type="dxa"/>
            <w:vAlign w:val="center"/>
          </w:tcPr>
          <w:p w14:paraId="59F5ED70" w14:textId="0F19BBD2" w:rsidR="003A171A" w:rsidRDefault="0007103C" w:rsidP="0007103C">
            <w:pPr>
              <w:ind w:left="210" w:hanging="210"/>
              <w:rPr>
                <w:rFonts w:ascii="ＭＳ ゴシック" w:eastAsia="ＭＳ ゴシック" w:hAnsi="ＭＳ ゴシック" w:hint="eastAsia"/>
              </w:rPr>
            </w:pPr>
            <w:r w:rsidRPr="0007103C">
              <w:rPr>
                <w:rFonts w:ascii="ＭＳ ゴシック" w:eastAsia="ＭＳ ゴシック" w:hAnsi="ＭＳ ゴシック" w:hint="eastAsia"/>
              </w:rPr>
              <w:t>①</w:t>
            </w:r>
            <w:r w:rsidR="001B0AD1">
              <w:rPr>
                <w:rFonts w:ascii="ＭＳ ゴシック" w:eastAsia="ＭＳ ゴシック" w:hAnsi="ＭＳ ゴシック" w:hint="eastAsia"/>
              </w:rPr>
              <w:t>内容の</w:t>
            </w:r>
          </w:p>
          <w:p w14:paraId="4AA2DAEC" w14:textId="77777777" w:rsidR="001B0AD1" w:rsidRDefault="001B0AD1" w:rsidP="003A171A">
            <w:pPr>
              <w:ind w:leftChars="100" w:left="210"/>
              <w:rPr>
                <w:rFonts w:ascii="ＭＳ ゴシック" w:eastAsia="ＭＳ ゴシック" w:hAnsi="ＭＳ ゴシック" w:hint="eastAsia"/>
              </w:rPr>
            </w:pPr>
            <w:r>
              <w:rPr>
                <w:rFonts w:ascii="ＭＳ ゴシック" w:eastAsia="ＭＳ ゴシック" w:hAnsi="ＭＳ ゴシック" w:hint="eastAsia"/>
              </w:rPr>
              <w:t>選択・程度</w:t>
            </w:r>
          </w:p>
          <w:p w14:paraId="64B56586" w14:textId="77777777" w:rsidR="001B0AD1" w:rsidRDefault="001B0AD1" w:rsidP="00D85E12">
            <w:pPr>
              <w:rPr>
                <w:rFonts w:ascii="ＭＳ ゴシック" w:eastAsia="ＭＳ ゴシック" w:hAnsi="ＭＳ ゴシック"/>
              </w:rPr>
            </w:pPr>
          </w:p>
        </w:tc>
        <w:tc>
          <w:tcPr>
            <w:tcW w:w="1800" w:type="dxa"/>
          </w:tcPr>
          <w:p w14:paraId="1E04C50F" w14:textId="77777777" w:rsidR="001B0AD1" w:rsidRDefault="001B0AD1" w:rsidP="00697B15">
            <w:pPr>
              <w:snapToGrid w:val="0"/>
              <w:spacing w:line="340" w:lineRule="atLeast"/>
              <w:rPr>
                <w:rFonts w:ascii="ＭＳ 明朝" w:hAnsi="ＭＳ 明朝"/>
                <w:sz w:val="18"/>
                <w:szCs w:val="18"/>
              </w:rPr>
            </w:pPr>
            <w:r w:rsidRPr="00821ED6">
              <w:rPr>
                <w:rFonts w:ascii="ＭＳ 明朝" w:hAnsi="ＭＳ 明朝" w:hint="eastAsia"/>
                <w:color w:val="000000"/>
                <w:sz w:val="18"/>
                <w:szCs w:val="18"/>
              </w:rPr>
              <w:t>＊</w:t>
            </w:r>
            <w:r>
              <w:rPr>
                <w:rFonts w:ascii="ＭＳ 明朝" w:hAnsi="ＭＳ 明朝" w:hint="eastAsia"/>
                <w:sz w:val="18"/>
                <w:szCs w:val="18"/>
              </w:rPr>
              <w:t>学習指導要領，教科の目標を達成するために必要な教材</w:t>
            </w:r>
          </w:p>
          <w:p w14:paraId="3808A232" w14:textId="77777777" w:rsidR="001B0AD1" w:rsidRDefault="001B0AD1" w:rsidP="00697B15">
            <w:pPr>
              <w:rPr>
                <w:rFonts w:ascii="ＭＳ 明朝" w:hAnsi="ＭＳ 明朝" w:hint="eastAsia"/>
                <w:sz w:val="18"/>
                <w:szCs w:val="18"/>
              </w:rPr>
            </w:pPr>
            <w:r w:rsidRPr="00821ED6">
              <w:rPr>
                <w:rFonts w:ascii="ＭＳ 明朝" w:hAnsi="ＭＳ 明朝" w:hint="eastAsia"/>
                <w:color w:val="000000"/>
                <w:sz w:val="18"/>
                <w:szCs w:val="18"/>
              </w:rPr>
              <w:t>＊</w:t>
            </w:r>
            <w:r>
              <w:rPr>
                <w:rFonts w:ascii="ＭＳ 明朝" w:hAnsi="ＭＳ 明朝" w:hint="eastAsia"/>
                <w:sz w:val="18"/>
                <w:szCs w:val="18"/>
              </w:rPr>
              <w:t>基礎的・基本的事項の理解や習得のための配慮</w:t>
            </w:r>
          </w:p>
        </w:tc>
        <w:tc>
          <w:tcPr>
            <w:tcW w:w="6120" w:type="dxa"/>
          </w:tcPr>
          <w:p w14:paraId="3E433886" w14:textId="45E76003" w:rsidR="00952804" w:rsidRPr="00952804" w:rsidRDefault="00952804" w:rsidP="00952804">
            <w:pPr>
              <w:ind w:left="210" w:hangingChars="100" w:hanging="210"/>
            </w:pPr>
            <w:r w:rsidRPr="00952804">
              <w:rPr>
                <w:rFonts w:hint="eastAsia"/>
              </w:rPr>
              <w:t>〇</w:t>
            </w:r>
            <w:r w:rsidR="001021E7">
              <w:rPr>
                <w:rFonts w:hint="eastAsia"/>
              </w:rPr>
              <w:t>漢字の書では、漢字五書体を取り上げ、歴史的評価の定まった古典を基本教材として取り上げている。</w:t>
            </w:r>
          </w:p>
          <w:p w14:paraId="33DC36C9" w14:textId="7C0C4509" w:rsidR="001B0AD1" w:rsidRPr="00952804" w:rsidRDefault="00952804" w:rsidP="00952804">
            <w:pPr>
              <w:ind w:left="210" w:hangingChars="100" w:hanging="210"/>
              <w:rPr>
                <w:rFonts w:hint="eastAsia"/>
              </w:rPr>
            </w:pPr>
            <w:r w:rsidRPr="00952804">
              <w:rPr>
                <w:rFonts w:hint="eastAsia"/>
              </w:rPr>
              <w:t>〇</w:t>
            </w:r>
            <w:r w:rsidR="001021E7">
              <w:rPr>
                <w:rFonts w:hint="eastAsia"/>
              </w:rPr>
              <w:t>仮名の書は、書道Ⅰから学習を発展させる教材を取り上げ、高野切第一種を主教材とした構成となっている。</w:t>
            </w:r>
          </w:p>
        </w:tc>
      </w:tr>
      <w:tr w:rsidR="001B0AD1" w14:paraId="17606323" w14:textId="77777777" w:rsidTr="003A171A">
        <w:trPr>
          <w:cantSplit/>
          <w:trHeight w:val="2407"/>
        </w:trPr>
        <w:tc>
          <w:tcPr>
            <w:tcW w:w="1719" w:type="dxa"/>
            <w:vAlign w:val="center"/>
          </w:tcPr>
          <w:p w14:paraId="6E503F42" w14:textId="2A3A068B" w:rsidR="001B0AD1" w:rsidRDefault="0007103C" w:rsidP="00D85E12">
            <w:pPr>
              <w:ind w:left="210" w:hangingChars="100" w:hanging="210"/>
              <w:rPr>
                <w:rFonts w:ascii="ＭＳ ゴシック" w:eastAsia="ＭＳ ゴシック" w:hAnsi="ＭＳ ゴシック"/>
              </w:rPr>
            </w:pPr>
            <w:r>
              <w:rPr>
                <w:rFonts w:ascii="ＭＳ ゴシック" w:eastAsia="ＭＳ ゴシック" w:hAnsi="ＭＳ ゴシック" w:hint="eastAsia"/>
              </w:rPr>
              <w:t>②</w:t>
            </w:r>
            <w:r w:rsidR="001B0AD1">
              <w:rPr>
                <w:rFonts w:ascii="ＭＳ ゴシック" w:eastAsia="ＭＳ ゴシック" w:hAnsi="ＭＳ ゴシック" w:hint="eastAsia"/>
              </w:rPr>
              <w:t>組織・配列・分量</w:t>
            </w:r>
          </w:p>
        </w:tc>
        <w:tc>
          <w:tcPr>
            <w:tcW w:w="1800" w:type="dxa"/>
          </w:tcPr>
          <w:p w14:paraId="1797B99F" w14:textId="77777777" w:rsidR="001B0AD1" w:rsidRDefault="001B0AD1" w:rsidP="00D85E12">
            <w:pPr>
              <w:snapToGrid w:val="0"/>
              <w:spacing w:line="340" w:lineRule="atLeast"/>
              <w:rPr>
                <w:rFonts w:ascii="ＭＳ 明朝" w:hAnsi="ＭＳ 明朝" w:hint="eastAsia"/>
                <w:sz w:val="18"/>
                <w:szCs w:val="18"/>
              </w:rPr>
            </w:pPr>
            <w:r w:rsidRPr="00821ED6">
              <w:rPr>
                <w:rFonts w:ascii="ＭＳ 明朝" w:hAnsi="ＭＳ 明朝" w:hint="eastAsia"/>
                <w:color w:val="000000"/>
                <w:sz w:val="18"/>
                <w:szCs w:val="18"/>
              </w:rPr>
              <w:t>＊</w:t>
            </w:r>
            <w:r>
              <w:rPr>
                <w:rFonts w:ascii="ＭＳ 明朝" w:hAnsi="ＭＳ 明朝" w:hint="eastAsia"/>
                <w:sz w:val="18"/>
                <w:szCs w:val="18"/>
              </w:rPr>
              <w:t>学習指導を有効に進めるための組織･配列･分量</w:t>
            </w:r>
          </w:p>
        </w:tc>
        <w:tc>
          <w:tcPr>
            <w:tcW w:w="6120" w:type="dxa"/>
          </w:tcPr>
          <w:p w14:paraId="32B8B8F1" w14:textId="1E9DE57D" w:rsidR="00952804" w:rsidRPr="00952804" w:rsidRDefault="00952804" w:rsidP="00952804">
            <w:pPr>
              <w:ind w:left="210" w:hangingChars="100" w:hanging="210"/>
            </w:pPr>
            <w:r w:rsidRPr="00952804">
              <w:rPr>
                <w:rFonts w:hint="eastAsia"/>
              </w:rPr>
              <w:t>〇</w:t>
            </w:r>
            <w:r w:rsidR="001021E7">
              <w:rPr>
                <w:rFonts w:hint="eastAsia"/>
              </w:rPr>
              <w:t>漢字の書は、篆書</w:t>
            </w:r>
            <w:r w:rsidR="006A4668">
              <w:rPr>
                <w:rFonts w:hint="eastAsia"/>
              </w:rPr>
              <w:t>・隷書・草書・行書・楷書の順に取り上げられていて、書体の歴史的成立過程の理解につながる特色ある編成になっている。</w:t>
            </w:r>
          </w:p>
          <w:p w14:paraId="739BC785" w14:textId="2717DABC" w:rsidR="006A4668" w:rsidRPr="00952804" w:rsidRDefault="00952804" w:rsidP="006A4668">
            <w:pPr>
              <w:ind w:left="210" w:hangingChars="100" w:hanging="210"/>
            </w:pPr>
            <w:r w:rsidRPr="00952804">
              <w:rPr>
                <w:rFonts w:hint="eastAsia"/>
              </w:rPr>
              <w:t>〇</w:t>
            </w:r>
            <w:r w:rsidR="006A4668">
              <w:rPr>
                <w:rFonts w:hint="eastAsia"/>
              </w:rPr>
              <w:t>仮名の書は、同じ和歌を寸松庵色紙・関戸本古今集・元永本古今集などで比較して学習できる構成とし、学習の発展につながるよう工夫されている。</w:t>
            </w:r>
          </w:p>
          <w:p w14:paraId="3A422E94" w14:textId="5EB7F6D6" w:rsidR="00952804" w:rsidRPr="00952804" w:rsidRDefault="006A4668" w:rsidP="00952804">
            <w:pPr>
              <w:ind w:left="210" w:hangingChars="100" w:hanging="210"/>
            </w:pPr>
            <w:r w:rsidRPr="00952804">
              <w:rPr>
                <w:rFonts w:hint="eastAsia"/>
              </w:rPr>
              <w:t>〇</w:t>
            </w:r>
            <w:r>
              <w:rPr>
                <w:rFonts w:hint="eastAsia"/>
              </w:rPr>
              <w:t>漢字仮名交じりの書は、漢字や仮名の古典の</w:t>
            </w:r>
            <w:r w:rsidR="0007103C">
              <w:rPr>
                <w:rFonts w:hint="eastAsia"/>
              </w:rPr>
              <w:t>学習と関連させた作例を多く取り上げて、学習方法もよく配慮されている。</w:t>
            </w:r>
          </w:p>
          <w:p w14:paraId="6095499B" w14:textId="77777777" w:rsidR="003A171A" w:rsidRDefault="0007103C" w:rsidP="003A171A">
            <w:pPr>
              <w:widowControl/>
            </w:pPr>
            <w:r w:rsidRPr="00952804">
              <w:rPr>
                <w:rFonts w:hint="eastAsia"/>
              </w:rPr>
              <w:t>〇</w:t>
            </w:r>
            <w:r>
              <w:rPr>
                <w:rFonts w:hint="eastAsia"/>
              </w:rPr>
              <w:t>篆刻・刻字・書道史（日本・中国）の扱いも図版を多く用いることで生徒が理解しやすいものとなっている。</w:t>
            </w:r>
          </w:p>
          <w:p w14:paraId="1801C7F3" w14:textId="488D68B0" w:rsidR="0007103C" w:rsidRPr="00952804" w:rsidRDefault="0007103C" w:rsidP="003A171A">
            <w:pPr>
              <w:widowControl/>
              <w:rPr>
                <w:rFonts w:ascii="ＭＳ 明朝" w:hAnsi="ＭＳ 明朝" w:hint="eastAsia"/>
                <w:sz w:val="18"/>
                <w:szCs w:val="18"/>
              </w:rPr>
            </w:pPr>
            <w:r w:rsidRPr="00952804">
              <w:rPr>
                <w:rFonts w:hint="eastAsia"/>
              </w:rPr>
              <w:t>〇</w:t>
            </w:r>
            <w:r>
              <w:rPr>
                <w:rFonts w:hint="eastAsia"/>
              </w:rPr>
              <w:t>漢字の学習は、古典の図版が見やすく、鮮明な部分を選び、しかも古典ごとに半紙で学習するのに適した集字教材を示すことで、授業で扱いやすい構成となっている。</w:t>
            </w:r>
          </w:p>
        </w:tc>
      </w:tr>
      <w:tr w:rsidR="001B0AD1" w14:paraId="27920256" w14:textId="77777777" w:rsidTr="00527C8A">
        <w:trPr>
          <w:cantSplit/>
          <w:trHeight w:val="3189"/>
        </w:trPr>
        <w:tc>
          <w:tcPr>
            <w:tcW w:w="1719" w:type="dxa"/>
            <w:vAlign w:val="center"/>
          </w:tcPr>
          <w:p w14:paraId="67C7EF7C" w14:textId="07C84CE1" w:rsidR="001B0AD1" w:rsidRDefault="0007103C" w:rsidP="00D85E12">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③</w:t>
            </w:r>
            <w:r w:rsidR="001B0AD1">
              <w:rPr>
                <w:rFonts w:ascii="ＭＳ ゴシック" w:eastAsia="ＭＳ ゴシック" w:hAnsi="ＭＳ ゴシック" w:hint="eastAsia"/>
              </w:rPr>
              <w:t>表記・表現および使用上の便宜</w:t>
            </w:r>
          </w:p>
        </w:tc>
        <w:tc>
          <w:tcPr>
            <w:tcW w:w="1800" w:type="dxa"/>
          </w:tcPr>
          <w:p w14:paraId="7C3B439B" w14:textId="77777777" w:rsidR="001B0AD1" w:rsidRDefault="001B0AD1" w:rsidP="00D85E12">
            <w:pPr>
              <w:widowControl/>
              <w:tabs>
                <w:tab w:val="left" w:pos="6060"/>
              </w:tabs>
              <w:snapToGrid w:val="0"/>
              <w:spacing w:line="340" w:lineRule="atLeast"/>
              <w:rPr>
                <w:rFonts w:ascii="ＭＳ 明朝" w:hAnsi="ＭＳ 明朝"/>
                <w:sz w:val="18"/>
                <w:szCs w:val="18"/>
              </w:rPr>
            </w:pPr>
            <w:r w:rsidRPr="001B1C3D">
              <w:rPr>
                <w:rFonts w:ascii="ＭＳ 明朝" w:hAnsi="ＭＳ 明朝" w:hint="eastAsia"/>
                <w:sz w:val="18"/>
                <w:szCs w:val="18"/>
              </w:rPr>
              <w:t>＊</w:t>
            </w:r>
            <w:r>
              <w:rPr>
                <w:rFonts w:ascii="ＭＳ 明朝" w:hAnsi="ＭＳ 明朝" w:hint="eastAsia"/>
                <w:sz w:val="18"/>
                <w:szCs w:val="18"/>
              </w:rPr>
              <w:t>学習意欲を高めるための配慮，用語・記号の取り上げ方および記述の方法</w:t>
            </w:r>
          </w:p>
          <w:p w14:paraId="089D902A" w14:textId="77777777" w:rsidR="001B0AD1" w:rsidRDefault="001B0AD1" w:rsidP="00D85E12">
            <w:r w:rsidRPr="00821ED6">
              <w:rPr>
                <w:rFonts w:ascii="ＭＳ 明朝" w:hAnsi="ＭＳ 明朝" w:hint="eastAsia"/>
                <w:color w:val="000000"/>
                <w:sz w:val="18"/>
                <w:szCs w:val="18"/>
              </w:rPr>
              <w:t>＊</w:t>
            </w:r>
            <w:r>
              <w:rPr>
                <w:rFonts w:ascii="ＭＳ 明朝" w:hAnsi="ＭＳ 明朝" w:hint="eastAsia"/>
                <w:sz w:val="18"/>
                <w:szCs w:val="18"/>
              </w:rPr>
              <w:t>印刷の鮮明度，活字の大きさ，行間，製本など</w:t>
            </w:r>
          </w:p>
        </w:tc>
        <w:tc>
          <w:tcPr>
            <w:tcW w:w="6120" w:type="dxa"/>
          </w:tcPr>
          <w:p w14:paraId="1FB062AB" w14:textId="74A24817" w:rsidR="00697B15" w:rsidRDefault="00952804" w:rsidP="00697B15">
            <w:pPr>
              <w:autoSpaceDE w:val="0"/>
              <w:autoSpaceDN w:val="0"/>
              <w:adjustRightInd w:val="0"/>
              <w:ind w:left="210" w:hangingChars="100" w:hanging="210"/>
              <w:jc w:val="left"/>
            </w:pPr>
            <w:r w:rsidRPr="00952804">
              <w:rPr>
                <w:rFonts w:hint="eastAsia"/>
              </w:rPr>
              <w:t>〇</w:t>
            </w:r>
            <w:r w:rsidR="00697B15">
              <w:rPr>
                <w:rFonts w:hint="eastAsia"/>
              </w:rPr>
              <w:t>教科書巻末の書道史年表、書道史地図は資料写真を多く用いて、授業で活用しやすいものになっている。</w:t>
            </w:r>
          </w:p>
          <w:p w14:paraId="10B49491" w14:textId="0E7C4ABC" w:rsidR="00697B15" w:rsidRDefault="00697B15" w:rsidP="00697B15">
            <w:pPr>
              <w:autoSpaceDE w:val="0"/>
              <w:autoSpaceDN w:val="0"/>
              <w:adjustRightInd w:val="0"/>
              <w:ind w:left="210" w:hangingChars="100" w:hanging="210"/>
              <w:jc w:val="left"/>
            </w:pPr>
            <w:r w:rsidRPr="00952804">
              <w:rPr>
                <w:rFonts w:hint="eastAsia"/>
              </w:rPr>
              <w:t>〇</w:t>
            </w:r>
            <w:r>
              <w:rPr>
                <w:rFonts w:hint="eastAsia"/>
              </w:rPr>
              <w:t>全ページカラー化されており、古典教材の再現性が高まり、教材性、鑑賞性が豊かなものとなっている。</w:t>
            </w:r>
          </w:p>
          <w:p w14:paraId="514BC5D1" w14:textId="738A14A3" w:rsidR="00697B15" w:rsidRPr="00952804" w:rsidRDefault="00697B15" w:rsidP="00697B15">
            <w:pPr>
              <w:autoSpaceDE w:val="0"/>
              <w:autoSpaceDN w:val="0"/>
              <w:adjustRightInd w:val="0"/>
              <w:ind w:left="210" w:hangingChars="100" w:hanging="210"/>
              <w:jc w:val="left"/>
              <w:rPr>
                <w:rFonts w:hint="eastAsia"/>
              </w:rPr>
            </w:pPr>
            <w:r w:rsidRPr="00952804">
              <w:rPr>
                <w:rFonts w:hint="eastAsia"/>
              </w:rPr>
              <w:t>〇</w:t>
            </w:r>
            <w:r>
              <w:rPr>
                <w:rFonts w:hint="eastAsia"/>
              </w:rPr>
              <w:t>鮮明な印刷により</w:t>
            </w:r>
            <w:r w:rsidR="00527C8A">
              <w:rPr>
                <w:rFonts w:hint="eastAsia"/>
              </w:rPr>
              <w:t>古典教材の再現性が高まり、教材性、鑑賞性が豊かなものとなっている。</w:t>
            </w:r>
          </w:p>
          <w:p w14:paraId="5460FB35" w14:textId="74B51777" w:rsidR="001B0AD1" w:rsidRPr="00952804" w:rsidRDefault="00527C8A" w:rsidP="00952804">
            <w:pPr>
              <w:autoSpaceDE w:val="0"/>
              <w:autoSpaceDN w:val="0"/>
              <w:adjustRightInd w:val="0"/>
              <w:ind w:left="210" w:hangingChars="100" w:hanging="210"/>
              <w:jc w:val="left"/>
              <w:rPr>
                <w:rFonts w:hint="eastAsia"/>
              </w:rPr>
            </w:pPr>
            <w:r w:rsidRPr="00952804">
              <w:rPr>
                <w:rFonts w:hint="eastAsia"/>
              </w:rPr>
              <w:t>〇</w:t>
            </w:r>
            <w:r>
              <w:rPr>
                <w:rFonts w:hint="eastAsia"/>
              </w:rPr>
              <w:t>表紙は、抗菌加工が施され、またコーティングされており墨汁や汚れに強い堅牢なものになっている。また、製本は、あじろ綴じで堅固である。</w:t>
            </w:r>
          </w:p>
        </w:tc>
      </w:tr>
      <w:tr w:rsidR="001B0AD1" w14:paraId="123DAEE2" w14:textId="77777777" w:rsidTr="00527C8A">
        <w:trPr>
          <w:cantSplit/>
          <w:trHeight w:val="1033"/>
        </w:trPr>
        <w:tc>
          <w:tcPr>
            <w:tcW w:w="1719" w:type="dxa"/>
            <w:vAlign w:val="center"/>
          </w:tcPr>
          <w:p w14:paraId="27706E2B" w14:textId="586735FE" w:rsidR="001B0AD1" w:rsidRDefault="00527C8A" w:rsidP="00D85E12">
            <w:pPr>
              <w:rPr>
                <w:rFonts w:ascii="ＭＳ ゴシック" w:eastAsia="ＭＳ ゴシック" w:hAnsi="ＭＳ ゴシック"/>
              </w:rPr>
            </w:pPr>
            <w:r>
              <w:rPr>
                <w:rFonts w:ascii="ＭＳ ゴシック" w:eastAsia="ＭＳ ゴシック" w:hAnsi="ＭＳ ゴシック" w:hint="eastAsia"/>
              </w:rPr>
              <w:t>④</w:t>
            </w:r>
            <w:r w:rsidR="001B0AD1">
              <w:rPr>
                <w:rFonts w:ascii="ＭＳ ゴシック" w:eastAsia="ＭＳ ゴシック" w:hAnsi="ＭＳ ゴシック" w:hint="eastAsia"/>
              </w:rPr>
              <w:t xml:space="preserve">総合所見　</w:t>
            </w:r>
          </w:p>
        </w:tc>
        <w:tc>
          <w:tcPr>
            <w:tcW w:w="7920" w:type="dxa"/>
            <w:gridSpan w:val="2"/>
          </w:tcPr>
          <w:p w14:paraId="1F3F21B1" w14:textId="3A4A5937" w:rsidR="00527C8A" w:rsidRPr="00952804" w:rsidRDefault="00952804" w:rsidP="00527C8A">
            <w:pPr>
              <w:autoSpaceDE w:val="0"/>
              <w:autoSpaceDN w:val="0"/>
              <w:adjustRightInd w:val="0"/>
              <w:ind w:left="210" w:hangingChars="100" w:hanging="210"/>
              <w:jc w:val="left"/>
            </w:pPr>
            <w:r w:rsidRPr="00952804">
              <w:rPr>
                <w:rFonts w:hint="eastAsia"/>
              </w:rPr>
              <w:t>〇</w:t>
            </w:r>
            <w:r w:rsidR="00527C8A">
              <w:rPr>
                <w:rFonts w:hint="eastAsia"/>
              </w:rPr>
              <w:t>漢字の書は五書体を取り扱い、仮名の書は高野切第一種を中心に基本的な教材を取り扱っており教材性、鑑賞性が大変豊かなものとなっている。</w:t>
            </w:r>
          </w:p>
          <w:p w14:paraId="53FC545F" w14:textId="0A8F4797" w:rsidR="003A171A" w:rsidRPr="00952804" w:rsidRDefault="003A171A" w:rsidP="00952804">
            <w:pPr>
              <w:autoSpaceDE w:val="0"/>
              <w:autoSpaceDN w:val="0"/>
              <w:adjustRightInd w:val="0"/>
              <w:ind w:left="210" w:hangingChars="100" w:hanging="210"/>
              <w:jc w:val="left"/>
              <w:rPr>
                <w:rFonts w:hint="eastAsia"/>
              </w:rPr>
            </w:pPr>
          </w:p>
        </w:tc>
      </w:tr>
    </w:tbl>
    <w:p w14:paraId="636ADCEE" w14:textId="77777777" w:rsidR="001B0AD1" w:rsidRPr="009016EB" w:rsidRDefault="001B0AD1" w:rsidP="001B0AD1">
      <w:pPr>
        <w:rPr>
          <w:vanish/>
        </w:rPr>
      </w:pPr>
    </w:p>
    <w:p w14:paraId="15AA8595" w14:textId="77777777" w:rsidR="006721EA" w:rsidRPr="001B1C3D" w:rsidRDefault="006721EA" w:rsidP="001B0AD1">
      <w:pPr>
        <w:rPr>
          <w:rFonts w:hint="eastAsia"/>
        </w:rPr>
      </w:pPr>
    </w:p>
    <w:sectPr w:rsidR="006721EA" w:rsidRPr="001B1C3D" w:rsidSect="00F14DBC">
      <w:pgSz w:w="11906" w:h="16838" w:code="9"/>
      <w:pgMar w:top="1021" w:right="1191" w:bottom="1021" w:left="1191"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1B839" w14:textId="77777777" w:rsidR="0045363A" w:rsidRDefault="0045363A" w:rsidP="005B1BD9">
      <w:r>
        <w:separator/>
      </w:r>
    </w:p>
  </w:endnote>
  <w:endnote w:type="continuationSeparator" w:id="0">
    <w:p w14:paraId="2385F6DA" w14:textId="77777777" w:rsidR="0045363A" w:rsidRDefault="0045363A" w:rsidP="005B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B5563" w14:textId="77777777" w:rsidR="0045363A" w:rsidRDefault="0045363A" w:rsidP="005B1BD9">
      <w:r>
        <w:separator/>
      </w:r>
    </w:p>
  </w:footnote>
  <w:footnote w:type="continuationSeparator" w:id="0">
    <w:p w14:paraId="461E5EA8" w14:textId="77777777" w:rsidR="0045363A" w:rsidRDefault="0045363A" w:rsidP="005B1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43BF"/>
    <w:multiLevelType w:val="hybridMultilevel"/>
    <w:tmpl w:val="CDACBD84"/>
    <w:lvl w:ilvl="0" w:tplc="339EA81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2DFF4FB4"/>
    <w:multiLevelType w:val="hybridMultilevel"/>
    <w:tmpl w:val="ED2AF774"/>
    <w:lvl w:ilvl="0" w:tplc="CA18A24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CE76C14"/>
    <w:multiLevelType w:val="hybridMultilevel"/>
    <w:tmpl w:val="2CB2FC2C"/>
    <w:lvl w:ilvl="0" w:tplc="C0147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1C72A0"/>
    <w:multiLevelType w:val="hybridMultilevel"/>
    <w:tmpl w:val="B5DE9704"/>
    <w:lvl w:ilvl="0" w:tplc="4DD4245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7261567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6538461">
    <w:abstractNumId w:val="1"/>
  </w:num>
  <w:num w:numId="3" w16cid:durableId="1499229932">
    <w:abstractNumId w:val="3"/>
  </w:num>
  <w:num w:numId="4" w16cid:durableId="875771054">
    <w:abstractNumId w:val="0"/>
  </w:num>
  <w:num w:numId="5" w16cid:durableId="1877934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6C40"/>
    <w:rsid w:val="00044F1A"/>
    <w:rsid w:val="00066EC4"/>
    <w:rsid w:val="0007103C"/>
    <w:rsid w:val="000B66B2"/>
    <w:rsid w:val="000C3D6F"/>
    <w:rsid w:val="000C57DC"/>
    <w:rsid w:val="000D31D6"/>
    <w:rsid w:val="000F3BEF"/>
    <w:rsid w:val="000F43DB"/>
    <w:rsid w:val="000F57FF"/>
    <w:rsid w:val="000F7DDB"/>
    <w:rsid w:val="001021E7"/>
    <w:rsid w:val="0010404D"/>
    <w:rsid w:val="0010797A"/>
    <w:rsid w:val="00146B77"/>
    <w:rsid w:val="00164DAB"/>
    <w:rsid w:val="001714D6"/>
    <w:rsid w:val="00173A06"/>
    <w:rsid w:val="001A3453"/>
    <w:rsid w:val="001B0AD1"/>
    <w:rsid w:val="001B1C3D"/>
    <w:rsid w:val="001F3046"/>
    <w:rsid w:val="002167FE"/>
    <w:rsid w:val="0025253D"/>
    <w:rsid w:val="00253C00"/>
    <w:rsid w:val="002540E3"/>
    <w:rsid w:val="00256409"/>
    <w:rsid w:val="00277B70"/>
    <w:rsid w:val="002E6B1A"/>
    <w:rsid w:val="00323692"/>
    <w:rsid w:val="00345E19"/>
    <w:rsid w:val="00381254"/>
    <w:rsid w:val="00391BBC"/>
    <w:rsid w:val="003A171A"/>
    <w:rsid w:val="003D1C85"/>
    <w:rsid w:val="00404990"/>
    <w:rsid w:val="004050E0"/>
    <w:rsid w:val="0045363A"/>
    <w:rsid w:val="004553E4"/>
    <w:rsid w:val="004639EC"/>
    <w:rsid w:val="00475B8E"/>
    <w:rsid w:val="004D07E3"/>
    <w:rsid w:val="00522445"/>
    <w:rsid w:val="00527C8A"/>
    <w:rsid w:val="00542704"/>
    <w:rsid w:val="00556F23"/>
    <w:rsid w:val="005A6E57"/>
    <w:rsid w:val="005B0103"/>
    <w:rsid w:val="005B1BD9"/>
    <w:rsid w:val="005E65A3"/>
    <w:rsid w:val="005E7AF1"/>
    <w:rsid w:val="005F00A0"/>
    <w:rsid w:val="0062276B"/>
    <w:rsid w:val="00624259"/>
    <w:rsid w:val="00624FD5"/>
    <w:rsid w:val="006469FE"/>
    <w:rsid w:val="006721EA"/>
    <w:rsid w:val="00676B78"/>
    <w:rsid w:val="00697B15"/>
    <w:rsid w:val="006A315A"/>
    <w:rsid w:val="006A4668"/>
    <w:rsid w:val="00704D64"/>
    <w:rsid w:val="0071121E"/>
    <w:rsid w:val="007120C6"/>
    <w:rsid w:val="00753B0B"/>
    <w:rsid w:val="00821C03"/>
    <w:rsid w:val="00834E70"/>
    <w:rsid w:val="00845BCC"/>
    <w:rsid w:val="00853D73"/>
    <w:rsid w:val="0086529D"/>
    <w:rsid w:val="00890FF2"/>
    <w:rsid w:val="008B63BC"/>
    <w:rsid w:val="008E1F50"/>
    <w:rsid w:val="008E47B7"/>
    <w:rsid w:val="008E7342"/>
    <w:rsid w:val="0090069A"/>
    <w:rsid w:val="00952804"/>
    <w:rsid w:val="009625ED"/>
    <w:rsid w:val="009A3659"/>
    <w:rsid w:val="009C0938"/>
    <w:rsid w:val="009F588D"/>
    <w:rsid w:val="00A23E25"/>
    <w:rsid w:val="00A26C40"/>
    <w:rsid w:val="00A47E0C"/>
    <w:rsid w:val="00A823D1"/>
    <w:rsid w:val="00AA36FE"/>
    <w:rsid w:val="00AC3254"/>
    <w:rsid w:val="00AD1487"/>
    <w:rsid w:val="00AE07EA"/>
    <w:rsid w:val="00B20961"/>
    <w:rsid w:val="00B243E5"/>
    <w:rsid w:val="00B5402E"/>
    <w:rsid w:val="00B67ADD"/>
    <w:rsid w:val="00B71FA5"/>
    <w:rsid w:val="00BA3A42"/>
    <w:rsid w:val="00BE52FC"/>
    <w:rsid w:val="00C01F93"/>
    <w:rsid w:val="00CA28DD"/>
    <w:rsid w:val="00CD2FF6"/>
    <w:rsid w:val="00D0139F"/>
    <w:rsid w:val="00D4796C"/>
    <w:rsid w:val="00D54B80"/>
    <w:rsid w:val="00D63CE8"/>
    <w:rsid w:val="00D6461E"/>
    <w:rsid w:val="00D674FC"/>
    <w:rsid w:val="00D75A5F"/>
    <w:rsid w:val="00D85E12"/>
    <w:rsid w:val="00DD4CA0"/>
    <w:rsid w:val="00E05830"/>
    <w:rsid w:val="00E22DAC"/>
    <w:rsid w:val="00E243FB"/>
    <w:rsid w:val="00EC05B1"/>
    <w:rsid w:val="00ED3E1C"/>
    <w:rsid w:val="00F14DBC"/>
    <w:rsid w:val="00F43675"/>
    <w:rsid w:val="00F75C33"/>
    <w:rsid w:val="00FA0176"/>
    <w:rsid w:val="00FA0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0B95A0"/>
  <w15:chartTrackingRefBased/>
  <w15:docId w15:val="{C3C66FD8-7926-446B-BF78-BC3CB050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243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B66B2"/>
    <w:rPr>
      <w:rFonts w:ascii="Arial" w:eastAsia="ＭＳ ゴシック" w:hAnsi="Arial"/>
      <w:sz w:val="18"/>
      <w:szCs w:val="18"/>
    </w:rPr>
  </w:style>
  <w:style w:type="paragraph" w:styleId="a5">
    <w:name w:val="header"/>
    <w:basedOn w:val="a"/>
    <w:link w:val="a6"/>
    <w:rsid w:val="005B1BD9"/>
    <w:pPr>
      <w:tabs>
        <w:tab w:val="center" w:pos="4252"/>
        <w:tab w:val="right" w:pos="8504"/>
      </w:tabs>
      <w:snapToGrid w:val="0"/>
    </w:pPr>
    <w:rPr>
      <w:lang w:val="x-none" w:eastAsia="x-none"/>
    </w:rPr>
  </w:style>
  <w:style w:type="character" w:customStyle="1" w:styleId="a6">
    <w:name w:val="ヘッダー (文字)"/>
    <w:link w:val="a5"/>
    <w:rsid w:val="005B1BD9"/>
    <w:rPr>
      <w:kern w:val="2"/>
      <w:sz w:val="21"/>
      <w:szCs w:val="24"/>
    </w:rPr>
  </w:style>
  <w:style w:type="paragraph" w:styleId="a7">
    <w:name w:val="footer"/>
    <w:basedOn w:val="a"/>
    <w:link w:val="a8"/>
    <w:rsid w:val="005B1BD9"/>
    <w:pPr>
      <w:tabs>
        <w:tab w:val="center" w:pos="4252"/>
        <w:tab w:val="right" w:pos="8504"/>
      </w:tabs>
      <w:snapToGrid w:val="0"/>
    </w:pPr>
    <w:rPr>
      <w:lang w:val="x-none" w:eastAsia="x-none"/>
    </w:rPr>
  </w:style>
  <w:style w:type="character" w:customStyle="1" w:styleId="a8">
    <w:name w:val="フッター (文字)"/>
    <w:link w:val="a7"/>
    <w:rsid w:val="005B1B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8696">
      <w:bodyDiv w:val="1"/>
      <w:marLeft w:val="0"/>
      <w:marRight w:val="0"/>
      <w:marTop w:val="0"/>
      <w:marBottom w:val="0"/>
      <w:divBdr>
        <w:top w:val="none" w:sz="0" w:space="0" w:color="auto"/>
        <w:left w:val="none" w:sz="0" w:space="0" w:color="auto"/>
        <w:bottom w:val="none" w:sz="0" w:space="0" w:color="auto"/>
        <w:right w:val="none" w:sz="0" w:space="0" w:color="auto"/>
      </w:divBdr>
    </w:div>
    <w:div w:id="279727750">
      <w:bodyDiv w:val="1"/>
      <w:marLeft w:val="0"/>
      <w:marRight w:val="0"/>
      <w:marTop w:val="0"/>
      <w:marBottom w:val="0"/>
      <w:divBdr>
        <w:top w:val="none" w:sz="0" w:space="0" w:color="auto"/>
        <w:left w:val="none" w:sz="0" w:space="0" w:color="auto"/>
        <w:bottom w:val="none" w:sz="0" w:space="0" w:color="auto"/>
        <w:right w:val="none" w:sz="0" w:space="0" w:color="auto"/>
      </w:divBdr>
    </w:div>
    <w:div w:id="928001412">
      <w:bodyDiv w:val="1"/>
      <w:marLeft w:val="0"/>
      <w:marRight w:val="0"/>
      <w:marTop w:val="0"/>
      <w:marBottom w:val="0"/>
      <w:divBdr>
        <w:top w:val="none" w:sz="0" w:space="0" w:color="auto"/>
        <w:left w:val="none" w:sz="0" w:space="0" w:color="auto"/>
        <w:bottom w:val="none" w:sz="0" w:space="0" w:color="auto"/>
        <w:right w:val="none" w:sz="0" w:space="0" w:color="auto"/>
      </w:divBdr>
    </w:div>
    <w:div w:id="192827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76E20-1816-4D9D-8DB3-7D06650EA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144</Words>
  <Characters>825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検討の観点と特色</vt:lpstr>
      <vt:lpstr>観点</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検討の観点と特色</dc:title>
  <dc:subject/>
  <dc:creator>教育出版株式会社</dc:creator>
  <cp:keywords/>
  <cp:lastModifiedBy>紀彰 阪井</cp:lastModifiedBy>
  <cp:revision>3</cp:revision>
  <cp:lastPrinted>2021-04-21T03:02:00Z</cp:lastPrinted>
  <dcterms:created xsi:type="dcterms:W3CDTF">2022-04-26T09:17:00Z</dcterms:created>
  <dcterms:modified xsi:type="dcterms:W3CDTF">2022-04-26T09:47:00Z</dcterms:modified>
</cp:coreProperties>
</file>